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Толщина букв тактильного слоя: 1 мм. в диапазоне ±0,50 мм при этом толщина должна отвечать </w:t>
            </w:r>
            <w:r w:rsidR="009B1B25" w:rsidRPr="009B1B25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9B1B25" w:rsidRPr="009B1B25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915682" w:rsidP="004314EE">
            <w:pPr>
              <w:tabs>
                <w:tab w:val="left" w:pos="11889"/>
              </w:tabs>
              <w:jc w:val="left"/>
            </w:pPr>
            <w:r>
              <w:t>Высота знака более 99</w:t>
            </w:r>
            <w:r w:rsidR="004314EE">
              <w:t xml:space="preserve"> мм, при этом размер должен соответствовать ГОСТ Р 52131-2003 и должен отвечать</w:t>
            </w:r>
            <w:r>
              <w:t xml:space="preserve"> расположению н</w:t>
            </w:r>
            <w:r w:rsidRPr="00915682">
              <w:t xml:space="preserve">а </w:t>
            </w:r>
            <w:r>
              <w:t>или в</w:t>
            </w:r>
            <w:r w:rsidRPr="00915682">
              <w:t xml:space="preserve"> транспортных средствах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менее 201 мм, при этом размер должен соответствовать ГОСТ Р 52131-2003 и </w:t>
            </w:r>
            <w:r w:rsidR="00915682" w:rsidRPr="00915682">
              <w:t>должен отвечать расположению на или в транспортных средствах</w:t>
            </w:r>
            <w:r w:rsidR="00915682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покрытие;  световые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9B1B25" w:rsidRPr="009B1B25">
              <w:t>ГОСТ Р 51671-2015</w:t>
            </w:r>
            <w:bookmarkStart w:id="0" w:name="_GoBack"/>
            <w:bookmarkEnd w:id="0"/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D2FED"/>
    <w:rsid w:val="00396984"/>
    <w:rsid w:val="004314EE"/>
    <w:rsid w:val="005D3189"/>
    <w:rsid w:val="006F2890"/>
    <w:rsid w:val="00915682"/>
    <w:rsid w:val="00955E74"/>
    <w:rsid w:val="009B1B25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2017-12-25T05:58:00Z</dcterms:created>
  <dcterms:modified xsi:type="dcterms:W3CDTF">2018-04-19T08:18:00Z</dcterms:modified>
</cp:coreProperties>
</file>