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DB3B9D" w:rsidP="005D3189">
            <w:pPr>
              <w:tabs>
                <w:tab w:val="left" w:pos="11889"/>
              </w:tabs>
              <w:ind w:left="24"/>
            </w:pPr>
            <w:r w:rsidRPr="00DB3B9D">
              <w:rPr>
                <w:color w:val="000000"/>
              </w:rPr>
              <w:t>Портативный компьютер с вводом/выводом шрифтом Брайля и синтезатором речи</w:t>
            </w:r>
          </w:p>
        </w:tc>
        <w:tc>
          <w:tcPr>
            <w:tcW w:w="7016" w:type="dxa"/>
          </w:tcPr>
          <w:p w:rsidR="00DB3B9D" w:rsidRPr="00DB3B9D" w:rsidRDefault="00DB3B9D" w:rsidP="00DB3B9D">
            <w:pPr>
              <w:spacing w:after="160" w:line="259" w:lineRule="auto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Дисплей Брайля: </w:t>
            </w:r>
          </w:p>
          <w:p w:rsidR="00DB3B9D" w:rsidRPr="00DB3B9D" w:rsidRDefault="00DB3B9D" w:rsidP="00DB3B9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не менее 14 обновляемых ячеек</w:t>
            </w:r>
          </w:p>
          <w:p w:rsidR="00DB3B9D" w:rsidRPr="00DB3B9D" w:rsidRDefault="00DB3B9D" w:rsidP="00DB3B9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наличие 8-ми точечной клавиатуры Брайля.</w:t>
            </w:r>
          </w:p>
          <w:p w:rsidR="00DB3B9D" w:rsidRPr="00DB3B9D" w:rsidRDefault="00DB3B9D" w:rsidP="00DB3B9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наличие бесшовного дизайна между ячейками, позволяющего пользователю ощущать точки Брайля как на бумаге. </w:t>
            </w:r>
          </w:p>
          <w:p w:rsidR="00DB3B9D" w:rsidRPr="00DB3B9D" w:rsidRDefault="00DB3B9D" w:rsidP="00DB3B9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наличие настраиваемого повтора клавиш для ускоренной прокрутки и панорамирования. </w:t>
            </w:r>
          </w:p>
          <w:p w:rsidR="00DB3B9D" w:rsidRPr="00DB3B9D" w:rsidRDefault="00DB3B9D" w:rsidP="00DB3B9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наличие независимо настраиваемых кнопок на каждой стороне дисплея, для строк, предложений, абзацев, прокрутки вперед и назад;</w:t>
            </w:r>
          </w:p>
          <w:p w:rsidR="00DB3B9D" w:rsidRPr="00DB3B9D" w:rsidRDefault="00DB3B9D" w:rsidP="00DB3B9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наличие клавиш маршрутизации курсора; </w:t>
            </w:r>
          </w:p>
          <w:p w:rsidR="00DB3B9D" w:rsidRPr="00DB3B9D" w:rsidRDefault="00DB3B9D" w:rsidP="00DB3B9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наличие не менее двух фронтально расположенных клавиш для прокрутки; </w:t>
            </w:r>
          </w:p>
          <w:p w:rsidR="00DB3B9D" w:rsidRPr="00DB3B9D" w:rsidRDefault="00DB3B9D" w:rsidP="00DB3B9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наличие не менее двух клавиш для перемещения по строке вверх/вниз; </w:t>
            </w:r>
          </w:p>
          <w:p w:rsidR="00DB3B9D" w:rsidRPr="00DB3B9D" w:rsidRDefault="00DB3B9D" w:rsidP="00DB3B9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наличие не менее двух клавиш выбора; </w:t>
            </w:r>
          </w:p>
          <w:p w:rsidR="00DB3B9D" w:rsidRPr="00DB3B9D" w:rsidRDefault="00DB3B9D" w:rsidP="00DB3B9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наличие не менее двух клавиш SHIFT</w:t>
            </w:r>
          </w:p>
          <w:p w:rsidR="00DB3B9D" w:rsidRPr="00DB3B9D" w:rsidRDefault="00DB3B9D" w:rsidP="00DB3B9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возможность управления по </w:t>
            </w:r>
            <w:proofErr w:type="spellStart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Bluetooth</w:t>
            </w:r>
            <w:proofErr w:type="spellEnd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ещё одним устройством – наличие</w:t>
            </w:r>
          </w:p>
          <w:p w:rsidR="00DB3B9D" w:rsidRPr="00DB3B9D" w:rsidRDefault="00DB3B9D" w:rsidP="00DB3B9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возможность работать автономно - наличие.</w:t>
            </w:r>
          </w:p>
          <w:p w:rsidR="00DB3B9D" w:rsidRPr="00DB3B9D" w:rsidRDefault="00DB3B9D" w:rsidP="00DB3B9D">
            <w:pPr>
              <w:spacing w:after="160" w:line="259" w:lineRule="auto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Процессор: не менее 4 ядер с частотой не менее 1.84 ГГц, встроенная память не менее 160 Гб, оперативная память не менее 2Гб.</w:t>
            </w:r>
          </w:p>
          <w:p w:rsidR="00DB3B9D" w:rsidRPr="00DB3B9D" w:rsidRDefault="00DB3B9D" w:rsidP="00DB3B9D">
            <w:pPr>
              <w:spacing w:after="160" w:line="259" w:lineRule="auto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Стереозвук: не менее 2 динамиков.</w:t>
            </w:r>
          </w:p>
          <w:p w:rsidR="00DB3B9D" w:rsidRPr="00DB3B9D" w:rsidRDefault="00DB3B9D" w:rsidP="00DB3B9D">
            <w:pPr>
              <w:spacing w:after="160" w:line="259" w:lineRule="auto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Наличие микрофона</w:t>
            </w:r>
          </w:p>
          <w:p w:rsidR="00DB3B9D" w:rsidRPr="00DB3B9D" w:rsidRDefault="00DB3B9D" w:rsidP="00DB3B9D">
            <w:pPr>
              <w:spacing w:after="160" w:line="259" w:lineRule="auto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Наличие дополнительного системного динамика с вибросигналом</w:t>
            </w:r>
          </w:p>
          <w:p w:rsidR="00DB3B9D" w:rsidRPr="00DB3B9D" w:rsidRDefault="00DB3B9D" w:rsidP="00DB3B9D">
            <w:pPr>
              <w:spacing w:after="160" w:line="259" w:lineRule="auto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Наличие светодиодного индикатора состояния устройства.</w:t>
            </w:r>
          </w:p>
          <w:p w:rsidR="00DB3B9D" w:rsidRPr="00DB3B9D" w:rsidRDefault="00DB3B9D" w:rsidP="00DB3B9D">
            <w:pPr>
              <w:spacing w:after="160" w:line="259" w:lineRule="auto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Беспроводная сеть стандарта WLAN802.11 a/b/g/n</w:t>
            </w:r>
          </w:p>
          <w:p w:rsidR="00DB3B9D" w:rsidRPr="00DB3B9D" w:rsidRDefault="00DB3B9D" w:rsidP="00DB3B9D">
            <w:pPr>
              <w:spacing w:after="160" w:line="259" w:lineRule="auto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val="en-GB" w:eastAsia="en-US"/>
              </w:rPr>
              <w:t>Bluetooth</w:t>
            </w: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: не ниже 4.2</w:t>
            </w:r>
          </w:p>
          <w:p w:rsidR="00DB3B9D" w:rsidRPr="00DB3B9D" w:rsidRDefault="00DB3B9D" w:rsidP="00DB3B9D">
            <w:pPr>
              <w:spacing w:after="160" w:line="259" w:lineRule="auto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Модем: 4G </w:t>
            </w:r>
            <w:r w:rsidRPr="00DB3B9D">
              <w:rPr>
                <w:rFonts w:eastAsiaTheme="minorHAnsi"/>
                <w:color w:val="000000"/>
                <w:sz w:val="21"/>
                <w:szCs w:val="21"/>
                <w:lang w:val="en-US" w:eastAsia="en-US"/>
              </w:rPr>
              <w:t>LTE</w:t>
            </w: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</w:p>
          <w:p w:rsidR="00DB3B9D" w:rsidRPr="00DB3B9D" w:rsidRDefault="00DB3B9D" w:rsidP="00DB3B9D">
            <w:pPr>
              <w:spacing w:after="160" w:line="259" w:lineRule="auto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Разъем для гарнитуры стандарта: не менее 3,5 мм</w:t>
            </w:r>
          </w:p>
          <w:p w:rsidR="00DB3B9D" w:rsidRPr="00DB3B9D" w:rsidRDefault="00DB3B9D" w:rsidP="00DB3B9D">
            <w:pPr>
              <w:spacing w:after="160" w:line="259" w:lineRule="auto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Наличие </w:t>
            </w:r>
            <w:r w:rsidRPr="00DB3B9D">
              <w:rPr>
                <w:rFonts w:eastAsiaTheme="minorHAnsi"/>
                <w:color w:val="000000"/>
                <w:sz w:val="21"/>
                <w:szCs w:val="21"/>
                <w:lang w:val="en-US" w:eastAsia="en-US"/>
              </w:rPr>
              <w:t>c</w:t>
            </w: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лота для карт памяти с поддержкой SD, SDHC, SDXC объемом не менее 256 Гб </w:t>
            </w:r>
          </w:p>
          <w:p w:rsidR="00DB3B9D" w:rsidRPr="00DB3B9D" w:rsidRDefault="00DB3B9D" w:rsidP="00DB3B9D">
            <w:pPr>
              <w:spacing w:after="160" w:line="259" w:lineRule="auto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Наличие </w:t>
            </w:r>
            <w:proofErr w:type="spellStart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mini</w:t>
            </w:r>
            <w:proofErr w:type="spellEnd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-HDMI, USB 3.0, слот для SIM-карты</w:t>
            </w:r>
          </w:p>
          <w:p w:rsidR="00DB3B9D" w:rsidRPr="00DB3B9D" w:rsidRDefault="00DB3B9D" w:rsidP="00DB3B9D">
            <w:pPr>
              <w:spacing w:after="160" w:line="259" w:lineRule="auto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Время автономной работы: не менее 20 часов </w:t>
            </w:r>
          </w:p>
          <w:p w:rsidR="00DB3B9D" w:rsidRPr="00DB3B9D" w:rsidRDefault="00DB3B9D" w:rsidP="00DB3B9D">
            <w:pPr>
              <w:spacing w:after="160" w:line="259" w:lineRule="auto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Габариты: не более 190х120х40мм.</w:t>
            </w:r>
          </w:p>
          <w:p w:rsidR="00DB3B9D" w:rsidRPr="00DB3B9D" w:rsidRDefault="00DB3B9D" w:rsidP="00DB3B9D">
            <w:pPr>
              <w:spacing w:after="160" w:line="259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Наличие альтернативного настраиваемого системного меню, полностью адаптированного для управления с дисплея Брайля.</w:t>
            </w:r>
          </w:p>
          <w:p w:rsidR="00DB3B9D" w:rsidRPr="00DB3B9D" w:rsidRDefault="00DB3B9D" w:rsidP="00DB3B9D">
            <w:pPr>
              <w:spacing w:after="160" w:line="259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Наличие панели управления свето-</w:t>
            </w:r>
            <w:proofErr w:type="spellStart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вибро</w:t>
            </w:r>
            <w:proofErr w:type="spellEnd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-звуковой индикацией устройства, позволяющей настроить информацию о таких событиях как подключение, отключение адаптера питания, включение, выключение устройства, разрядки, зарядки аккумулятора. Данная панель управления обеспечивает обратную связь с устройством для незрячих, слабовидящих и слепоглухих пользователей.</w:t>
            </w:r>
          </w:p>
          <w:p w:rsidR="00DB3B9D" w:rsidRPr="00DB3B9D" w:rsidRDefault="00DB3B9D" w:rsidP="00DB3B9D">
            <w:pPr>
              <w:spacing w:after="160" w:line="259" w:lineRule="auto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Наличие дополнительного настраиваемого набора клавиатурных команд для полного управления системой с дисплея Брайля.</w:t>
            </w:r>
          </w:p>
          <w:p w:rsidR="00DB3B9D" w:rsidRPr="00DB3B9D" w:rsidRDefault="00DB3B9D" w:rsidP="00DB3B9D">
            <w:pPr>
              <w:jc w:val="left"/>
              <w:rPr>
                <w:color w:val="000000"/>
                <w:sz w:val="21"/>
                <w:szCs w:val="21"/>
              </w:rPr>
            </w:pPr>
          </w:p>
          <w:p w:rsidR="00DB3B9D" w:rsidRPr="00DB3B9D" w:rsidRDefault="00DB3B9D" w:rsidP="00DB3B9D">
            <w:pPr>
              <w:spacing w:after="160" w:line="259" w:lineRule="auto"/>
              <w:jc w:val="left"/>
              <w:rPr>
                <w:rFonts w:eastAsiaTheme="minorHAnsi"/>
                <w:b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b/>
                <w:color w:val="000000"/>
                <w:sz w:val="21"/>
                <w:szCs w:val="21"/>
                <w:lang w:eastAsia="en-US"/>
              </w:rPr>
              <w:t xml:space="preserve">        Требования к Программному обеспечению: </w:t>
            </w:r>
          </w:p>
          <w:p w:rsidR="00DB3B9D" w:rsidRPr="00DB3B9D" w:rsidRDefault="00DB3B9D" w:rsidP="00DB3B9D">
            <w:pPr>
              <w:spacing w:after="160" w:line="259" w:lineRule="auto"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  <w:p w:rsidR="00DB3B9D" w:rsidRPr="00DB3B9D" w:rsidRDefault="00DB3B9D" w:rsidP="00DB3B9D">
            <w:pPr>
              <w:numPr>
                <w:ilvl w:val="0"/>
                <w:numId w:val="1"/>
              </w:numPr>
              <w:spacing w:after="160" w:line="259" w:lineRule="auto"/>
              <w:ind w:left="426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Операционная система семейства </w:t>
            </w:r>
            <w:proofErr w:type="spellStart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Microsoft</w:t>
            </w:r>
            <w:proofErr w:type="spellEnd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Windows</w:t>
            </w:r>
            <w:proofErr w:type="spellEnd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или эквивалент  </w:t>
            </w:r>
          </w:p>
          <w:p w:rsidR="00DB3B9D" w:rsidRPr="00DB3B9D" w:rsidRDefault="00DB3B9D" w:rsidP="00DB3B9D">
            <w:pPr>
              <w:numPr>
                <w:ilvl w:val="0"/>
                <w:numId w:val="1"/>
              </w:numPr>
              <w:spacing w:after="160" w:line="259" w:lineRule="auto"/>
              <w:ind w:left="426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Пакет офисных программ </w:t>
            </w:r>
            <w:proofErr w:type="spellStart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Microsoft</w:t>
            </w:r>
            <w:proofErr w:type="spellEnd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Office</w:t>
            </w:r>
            <w:proofErr w:type="spellEnd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или эквивалент.</w:t>
            </w:r>
          </w:p>
          <w:p w:rsidR="00DB3B9D" w:rsidRPr="00DB3B9D" w:rsidRDefault="00DB3B9D" w:rsidP="00DB3B9D">
            <w:pPr>
              <w:numPr>
                <w:ilvl w:val="0"/>
                <w:numId w:val="1"/>
              </w:numPr>
              <w:spacing w:after="160" w:line="259" w:lineRule="auto"/>
              <w:ind w:left="426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Программа экранного доступа JAWS </w:t>
            </w:r>
            <w:proofErr w:type="spellStart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for</w:t>
            </w:r>
            <w:proofErr w:type="spellEnd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Windows</w:t>
            </w:r>
            <w:proofErr w:type="spellEnd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Pro</w:t>
            </w:r>
            <w:proofErr w:type="spellEnd"/>
            <w:r w:rsidRPr="00DB3B9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или эквивалент </w:t>
            </w:r>
          </w:p>
          <w:p w:rsidR="00396984" w:rsidRPr="00120BFC" w:rsidRDefault="00396984" w:rsidP="00DB3B9D">
            <w:pPr>
              <w:tabs>
                <w:tab w:val="left" w:pos="11889"/>
              </w:tabs>
            </w:pPr>
            <w:bookmarkStart w:id="0" w:name="_GoBack"/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67BD4"/>
    <w:multiLevelType w:val="hybridMultilevel"/>
    <w:tmpl w:val="6D769FD2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60FC7"/>
    <w:multiLevelType w:val="hybridMultilevel"/>
    <w:tmpl w:val="5D924704"/>
    <w:lvl w:ilvl="0" w:tplc="4CF4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6984"/>
    <w:rsid w:val="005D3189"/>
    <w:rsid w:val="006F2890"/>
    <w:rsid w:val="00815B0E"/>
    <w:rsid w:val="008838CD"/>
    <w:rsid w:val="00AF1707"/>
    <w:rsid w:val="00C4127E"/>
    <w:rsid w:val="00DB3B9D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9</cp:revision>
  <dcterms:created xsi:type="dcterms:W3CDTF">2016-07-14T10:05:00Z</dcterms:created>
  <dcterms:modified xsi:type="dcterms:W3CDTF">2018-01-16T14:43:00Z</dcterms:modified>
</cp:coreProperties>
</file>