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253417" w:rsidP="00CD5CDA">
            <w:pPr>
              <w:tabs>
                <w:tab w:val="left" w:pos="11889"/>
              </w:tabs>
              <w:ind w:left="24"/>
            </w:pPr>
            <w:r w:rsidRPr="00253417">
              <w:rPr>
                <w:color w:val="000000"/>
              </w:rPr>
              <w:t>Кнопка вызова персонала для помещений с повышенной влажностью</w:t>
            </w:r>
          </w:p>
        </w:tc>
        <w:tc>
          <w:tcPr>
            <w:tcW w:w="7016" w:type="dxa"/>
          </w:tcPr>
          <w:p w:rsidR="00BF1EC3" w:rsidRDefault="00EF0788" w:rsidP="00EF0788">
            <w:pPr>
              <w:tabs>
                <w:tab w:val="left" w:pos="11889"/>
              </w:tabs>
            </w:pPr>
            <w:r>
              <w:t xml:space="preserve">Кнопка вызова помощи должна быть предназначена </w:t>
            </w:r>
            <w:proofErr w:type="gramStart"/>
            <w:r>
              <w:t>для  оповещения</w:t>
            </w:r>
            <w:proofErr w:type="gramEnd"/>
            <w:r>
              <w:t xml:space="preserve">  персонала  о  необходимости  оказания  помощи  при  доступе  в  общественных  местах маломобильными  группами  населения  –  инвалиды-колясочники,  инвалиды-</w:t>
            </w:r>
            <w:proofErr w:type="spellStart"/>
            <w:r>
              <w:t>опорники</w:t>
            </w:r>
            <w:proofErr w:type="spellEnd"/>
            <w:r>
              <w:t>,  пожилые  люди, родители с маленькими детьми в колясках.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Благодаря применению новой конфигурации передающей антенны, увеличена дальность передачи радиосигнала – </w:t>
            </w:r>
            <w:r w:rsidR="00A67B69">
              <w:t>не менее 30</w:t>
            </w:r>
            <w:r>
              <w:t xml:space="preserve"> метров;</w:t>
            </w:r>
          </w:p>
          <w:p w:rsidR="00BF1EC3" w:rsidRDefault="00BF1EC3" w:rsidP="00BF1EC3">
            <w:pPr>
              <w:tabs>
                <w:tab w:val="left" w:pos="11889"/>
              </w:tabs>
            </w:pPr>
          </w:p>
          <w:p w:rsidR="00253417" w:rsidRDefault="00253417" w:rsidP="00253417">
            <w:pPr>
              <w:tabs>
                <w:tab w:val="left" w:pos="11889"/>
              </w:tabs>
            </w:pPr>
            <w:r>
              <w:t>Габариты -  не более 60х60х21 мм (высота х ширина х глубина).</w:t>
            </w:r>
          </w:p>
          <w:p w:rsidR="00253417" w:rsidRDefault="00253417" w:rsidP="00253417">
            <w:pPr>
              <w:tabs>
                <w:tab w:val="left" w:pos="11889"/>
              </w:tabs>
            </w:pPr>
            <w:r>
              <w:t>Вес с элементом питания - не более 40гр.</w:t>
            </w:r>
          </w:p>
          <w:p w:rsidR="00253417" w:rsidRDefault="00253417" w:rsidP="00253417">
            <w:pPr>
              <w:tabs>
                <w:tab w:val="left" w:pos="11889"/>
              </w:tabs>
            </w:pPr>
            <w:r>
              <w:t>Рабочая частота - 433,92МГц (разрешенный в РФ частотный диапазон).</w:t>
            </w:r>
          </w:p>
          <w:p w:rsidR="00253417" w:rsidRDefault="00253417" w:rsidP="00253417">
            <w:pPr>
              <w:tabs>
                <w:tab w:val="left" w:pos="11889"/>
              </w:tabs>
            </w:pPr>
            <w:r>
              <w:t xml:space="preserve">Дальность передачи сигнала при условии прямой видимости и отсутствии радиопомех, метров: не менее </w:t>
            </w:r>
            <w:r w:rsidR="0052287F">
              <w:t>30</w:t>
            </w:r>
            <w:bookmarkStart w:id="0" w:name="_GoBack"/>
            <w:bookmarkEnd w:id="0"/>
          </w:p>
          <w:p w:rsidR="00253417" w:rsidRDefault="00253417" w:rsidP="00253417">
            <w:pPr>
              <w:tabs>
                <w:tab w:val="left" w:pos="11889"/>
              </w:tabs>
            </w:pPr>
            <w:r>
              <w:t>Диаметр активной зоны нажатия кнопки, мм – не менее 28</w:t>
            </w:r>
          </w:p>
          <w:p w:rsidR="00253417" w:rsidRDefault="00253417" w:rsidP="00253417">
            <w:pPr>
              <w:tabs>
                <w:tab w:val="left" w:pos="11889"/>
              </w:tabs>
            </w:pPr>
            <w:r>
              <w:t>Класс защиты – не хуже IP54</w:t>
            </w:r>
          </w:p>
          <w:p w:rsidR="00253417" w:rsidRDefault="00253417" w:rsidP="00253417">
            <w:pPr>
              <w:tabs>
                <w:tab w:val="left" w:pos="11889"/>
              </w:tabs>
            </w:pPr>
            <w:r>
              <w:t>Тип элемента питания: 23АЕ (должен входить в комплект поставки).</w:t>
            </w:r>
          </w:p>
          <w:p w:rsidR="00253417" w:rsidRDefault="00253417" w:rsidP="00253417">
            <w:pPr>
              <w:tabs>
                <w:tab w:val="left" w:pos="11889"/>
              </w:tabs>
            </w:pPr>
            <w:r>
              <w:t>Цвет корпуса кнопки: белый.</w:t>
            </w:r>
          </w:p>
          <w:p w:rsidR="00BF1EC3" w:rsidRDefault="00253417" w:rsidP="00253417">
            <w:pPr>
              <w:tabs>
                <w:tab w:val="left" w:pos="11889"/>
              </w:tabs>
            </w:pPr>
            <w:r>
              <w:t xml:space="preserve">Цвет поверхности активатора кнопки: </w:t>
            </w:r>
            <w:proofErr w:type="spellStart"/>
            <w:r>
              <w:t>красный.</w:t>
            </w:r>
            <w:r w:rsidR="00BF1EC3">
              <w:t>Класс</w:t>
            </w:r>
            <w:proofErr w:type="spellEnd"/>
            <w:r w:rsidR="00BF1EC3">
              <w:t xml:space="preserve"> защиты – </w:t>
            </w:r>
            <w:r w:rsidR="00EF0788" w:rsidRPr="00EF0788">
              <w:t xml:space="preserve">IP не менее 54 (по ГОСТ 14254-2015). Кнопка </w:t>
            </w:r>
            <w:proofErr w:type="gramStart"/>
            <w:r w:rsidR="00EF0788" w:rsidRPr="00EF0788">
              <w:t>вызова  должна</w:t>
            </w:r>
            <w:proofErr w:type="gramEnd"/>
            <w:r w:rsidR="00EF0788" w:rsidRPr="00EF0788">
              <w:t xml:space="preserve">  иметь  антивандальное  всепогодное исполнение и иметь возможность эксплуатироваться в уличных  условиях.  </w:t>
            </w:r>
            <w:proofErr w:type="gramStart"/>
            <w:r w:rsidR="00EF0788" w:rsidRPr="00EF0788">
              <w:t>Степень  защиты</w:t>
            </w:r>
            <w:proofErr w:type="gramEnd"/>
            <w:r w:rsidR="00EF0788" w:rsidRPr="00EF0788">
              <w:t xml:space="preserve">  от  вредного воздействия  воды  не  более  7.  </w:t>
            </w:r>
            <w:proofErr w:type="gramStart"/>
            <w:r w:rsidR="00EF0788" w:rsidRPr="00EF0788">
              <w:t>Степень  защиты</w:t>
            </w:r>
            <w:proofErr w:type="gramEnd"/>
            <w:r w:rsidR="00EF0788" w:rsidRPr="00EF0788">
              <w:t xml:space="preserve">  от доступа к опасным частям, предотвращая и ограничивая проникновение внутрь оболочки какой-либо части тела, предмета,  находящегося  в  руках  у  человека; оборудования,  находящегося  внутри  оболочки,  от проникновения внешних твёрдых предметов не более 6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Цвет светового подтверждения передачи сигнала – </w:t>
            </w:r>
            <w:r w:rsidR="00253417">
              <w:t>красный</w:t>
            </w:r>
          </w:p>
          <w:p w:rsidR="00EF0788" w:rsidRDefault="00EF0788" w:rsidP="00EF0788">
            <w:pPr>
              <w:tabs>
                <w:tab w:val="left" w:pos="11889"/>
              </w:tabs>
            </w:pPr>
            <w:r>
              <w:t>Гарантийный срок не менее 12 месяцев.</w:t>
            </w:r>
          </w:p>
          <w:p w:rsidR="00396984" w:rsidRPr="00120BFC" w:rsidRDefault="00396984" w:rsidP="00BF1EC3">
            <w:pPr>
              <w:tabs>
                <w:tab w:val="left" w:pos="11889"/>
              </w:tabs>
            </w:pP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253417"/>
    <w:rsid w:val="002537B6"/>
    <w:rsid w:val="00396984"/>
    <w:rsid w:val="0052287F"/>
    <w:rsid w:val="005D1959"/>
    <w:rsid w:val="005D3189"/>
    <w:rsid w:val="00667684"/>
    <w:rsid w:val="006F2890"/>
    <w:rsid w:val="00815B0E"/>
    <w:rsid w:val="008838CD"/>
    <w:rsid w:val="00A67B69"/>
    <w:rsid w:val="00AF1707"/>
    <w:rsid w:val="00B01E75"/>
    <w:rsid w:val="00BF1EC3"/>
    <w:rsid w:val="00C4127E"/>
    <w:rsid w:val="00CD5CDA"/>
    <w:rsid w:val="00DC0AC9"/>
    <w:rsid w:val="00E61CB1"/>
    <w:rsid w:val="00E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17</cp:revision>
  <dcterms:created xsi:type="dcterms:W3CDTF">2016-07-14T10:05:00Z</dcterms:created>
  <dcterms:modified xsi:type="dcterms:W3CDTF">2018-01-12T05:03:00Z</dcterms:modified>
</cp:coreProperties>
</file>