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8433"/>
      </w:tblGrid>
      <w:tr w:rsidR="00396984" w:rsidRPr="00120BFC" w:rsidTr="00E630B5">
        <w:trPr>
          <w:trHeight w:val="555"/>
        </w:trPr>
        <w:tc>
          <w:tcPr>
            <w:tcW w:w="567" w:type="dxa"/>
          </w:tcPr>
          <w:p w:rsidR="00396984" w:rsidRPr="00A909FD" w:rsidRDefault="00396984" w:rsidP="000D64A7">
            <w:pPr>
              <w:tabs>
                <w:tab w:val="left" w:pos="11889"/>
              </w:tabs>
              <w:rPr>
                <w:lang w:val="en-US"/>
              </w:rPr>
            </w:pPr>
          </w:p>
          <w:p w:rsidR="00396984" w:rsidRPr="00120BFC" w:rsidRDefault="00AA2172" w:rsidP="000D64A7">
            <w:pPr>
              <w:tabs>
                <w:tab w:val="left" w:pos="11889"/>
              </w:tabs>
              <w:ind w:left="24"/>
            </w:pPr>
            <w:r>
              <w:t>….</w:t>
            </w:r>
          </w:p>
        </w:tc>
        <w:tc>
          <w:tcPr>
            <w:tcW w:w="1560" w:type="dxa"/>
          </w:tcPr>
          <w:p w:rsidR="00396984" w:rsidRPr="00120BFC" w:rsidRDefault="00AF6A3B" w:rsidP="00E630B5">
            <w:pPr>
              <w:tabs>
                <w:tab w:val="left" w:pos="11889"/>
              </w:tabs>
              <w:ind w:left="24"/>
            </w:pPr>
            <w:proofErr w:type="spellStart"/>
            <w:r>
              <w:rPr>
                <w:color w:val="000000"/>
              </w:rPr>
              <w:t>В</w:t>
            </w:r>
            <w:r w:rsidRPr="00AF6A3B">
              <w:rPr>
                <w:color w:val="000000"/>
              </w:rPr>
              <w:t>идеоувеличитель</w:t>
            </w:r>
            <w:proofErr w:type="spellEnd"/>
          </w:p>
        </w:tc>
        <w:tc>
          <w:tcPr>
            <w:tcW w:w="8433" w:type="dxa"/>
          </w:tcPr>
          <w:p w:rsidR="00AF6A3B" w:rsidRDefault="00A909FD" w:rsidP="00AF6A3B">
            <w:pPr>
              <w:tabs>
                <w:tab w:val="left" w:pos="11889"/>
              </w:tabs>
              <w:jc w:val="left"/>
            </w:pPr>
            <w:r>
              <w:t xml:space="preserve">Представляет </w:t>
            </w:r>
            <w:r w:rsidR="004556C3">
              <w:t>портативное устройство,</w:t>
            </w:r>
            <w:r>
              <w:t xml:space="preserve"> предназначенное для </w:t>
            </w:r>
            <w:r w:rsidR="00AF6A3B">
              <w:t>чтения и просмотра изображений людьми с ослабленным зрением.</w:t>
            </w:r>
            <w:r>
              <w:t xml:space="preserve"> </w:t>
            </w:r>
            <w:r w:rsidR="008A55C6">
              <w:t>Устройство</w:t>
            </w:r>
            <w:r>
              <w:t xml:space="preserve"> должно отвечать следующим характеристикам: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Экран</w:t>
            </w:r>
            <w:r w:rsidR="00A909FD">
              <w:t xml:space="preserve"> </w:t>
            </w:r>
            <w:r w:rsidR="00B444D6">
              <w:t>устройства: диагональ</w:t>
            </w:r>
            <w:r>
              <w:t xml:space="preserve"> </w:t>
            </w:r>
            <w:r w:rsidR="00A909FD">
              <w:t>–</w:t>
            </w:r>
            <w:r>
              <w:t xml:space="preserve"> </w:t>
            </w:r>
            <w:r w:rsidR="00A909FD">
              <w:t>не менее 5 дюймов и не более 7</w:t>
            </w:r>
          </w:p>
          <w:p w:rsidR="00A909FD" w:rsidRDefault="00A909FD" w:rsidP="00AF6A3B">
            <w:pPr>
              <w:tabs>
                <w:tab w:val="left" w:pos="11889"/>
              </w:tabs>
              <w:jc w:val="left"/>
            </w:pPr>
            <w:r>
              <w:t xml:space="preserve">Размеры экрана </w:t>
            </w:r>
            <w:r w:rsidR="00B444D6">
              <w:t xml:space="preserve">по диагонали </w:t>
            </w:r>
            <w:r>
              <w:t xml:space="preserve">должны менее </w:t>
            </w:r>
            <w:r w:rsidR="00B444D6">
              <w:t xml:space="preserve">17,78 см, при этом должны соответствовать предложенным дюймам. 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 xml:space="preserve">Цветной широкоформатный </w:t>
            </w:r>
            <w:r w:rsidR="00B444D6" w:rsidRPr="00B444D6">
              <w:t>LCD HD</w:t>
            </w:r>
            <w:r w:rsidR="00020E24">
              <w:t xml:space="preserve"> </w:t>
            </w:r>
            <w:bookmarkStart w:id="0" w:name="_GoBack"/>
            <w:r w:rsidR="00020E24">
              <w:t>дисплей</w:t>
            </w:r>
            <w:bookmarkEnd w:id="0"/>
            <w:r w:rsidR="00020E24">
              <w:t xml:space="preserve"> </w:t>
            </w:r>
            <w:r>
              <w:t xml:space="preserve">- </w:t>
            </w:r>
            <w:r w:rsidR="00B444D6">
              <w:t>н</w:t>
            </w:r>
            <w:r>
              <w:t>аличие</w:t>
            </w:r>
            <w:r w:rsidR="00B444D6">
              <w:t>.</w:t>
            </w:r>
          </w:p>
          <w:p w:rsidR="00B444D6" w:rsidRDefault="00950480" w:rsidP="00AF6A3B">
            <w:pPr>
              <w:tabs>
                <w:tab w:val="left" w:pos="11889"/>
              </w:tabs>
              <w:jc w:val="left"/>
            </w:pPr>
            <w:r>
              <w:t xml:space="preserve">На экране </w:t>
            </w:r>
            <w:r w:rsidR="00B444D6">
              <w:t>должны отсутствовать дефектные пиксели. Устройство должно быть снабжено р</w:t>
            </w:r>
            <w:r w:rsidR="004556C3">
              <w:t>ежимом проверки на такие дефектные пиксели</w:t>
            </w:r>
            <w:r w:rsidR="00B444D6">
              <w:t xml:space="preserve">.   </w:t>
            </w:r>
          </w:p>
          <w:p w:rsidR="00AF6A3B" w:rsidRDefault="00B444D6" w:rsidP="00AF6A3B">
            <w:pPr>
              <w:tabs>
                <w:tab w:val="left" w:pos="11889"/>
              </w:tabs>
              <w:jc w:val="left"/>
            </w:pPr>
            <w:r>
              <w:t>Разрешение экрана - н</w:t>
            </w:r>
            <w:r w:rsidR="00AF6A3B">
              <w:t xml:space="preserve">е менее </w:t>
            </w:r>
            <w:r w:rsidRPr="00B444D6">
              <w:t>800х480</w:t>
            </w:r>
            <w:r>
              <w:t xml:space="preserve"> </w:t>
            </w:r>
            <w:r w:rsidR="00AF6A3B">
              <w:t>пикселей</w:t>
            </w:r>
            <w:r>
              <w:t>.</w:t>
            </w:r>
          </w:p>
          <w:p w:rsidR="00AF6A3B" w:rsidRDefault="00B444D6" w:rsidP="00AF6A3B">
            <w:pPr>
              <w:tabs>
                <w:tab w:val="left" w:pos="11889"/>
              </w:tabs>
              <w:jc w:val="left"/>
            </w:pPr>
            <w:r>
              <w:t xml:space="preserve">Диапазон увеличения устройства – от 4 до 32 </w:t>
            </w:r>
            <w:r w:rsidR="00AF6A3B">
              <w:t>крат</w:t>
            </w:r>
            <w:r>
              <w:t>.</w:t>
            </w:r>
          </w:p>
          <w:p w:rsidR="00B444D6" w:rsidRDefault="00B444D6" w:rsidP="00AF6A3B">
            <w:pPr>
              <w:tabs>
                <w:tab w:val="left" w:pos="11889"/>
              </w:tabs>
              <w:jc w:val="left"/>
            </w:pPr>
            <w:r>
              <w:t>Плавное изменение коэффициента увеличения – наличие.</w:t>
            </w:r>
          </w:p>
          <w:p w:rsidR="00B444D6" w:rsidRDefault="004556C3" w:rsidP="00AF6A3B">
            <w:pPr>
              <w:tabs>
                <w:tab w:val="left" w:pos="11889"/>
              </w:tabs>
              <w:jc w:val="left"/>
            </w:pPr>
            <w:r>
              <w:t xml:space="preserve">Количество шагов </w:t>
            </w:r>
            <w:r w:rsidR="00B444D6">
              <w:t>плавного увеличения устройства</w:t>
            </w:r>
            <w:r>
              <w:t xml:space="preserve"> – не менее 14 раз.</w:t>
            </w:r>
          </w:p>
          <w:p w:rsidR="00B05E4C" w:rsidRDefault="00B05E4C" w:rsidP="00AF6A3B">
            <w:pPr>
              <w:tabs>
                <w:tab w:val="left" w:pos="11889"/>
              </w:tabs>
              <w:jc w:val="left"/>
            </w:pPr>
            <w:r>
              <w:t>Функция автоматического распознавания шага для увеличения, в зависимости от типа поверхности и изображения - наличие</w:t>
            </w:r>
          </w:p>
          <w:p w:rsidR="00AF6A3B" w:rsidRDefault="00B05E4C" w:rsidP="00AF6A3B">
            <w:pPr>
              <w:tabs>
                <w:tab w:val="left" w:pos="11889"/>
              </w:tabs>
              <w:jc w:val="left"/>
            </w:pPr>
            <w:r>
              <w:t>Камера высокой четкости HD –н</w:t>
            </w:r>
            <w:r w:rsidR="00AF6A3B">
              <w:t>аличие</w:t>
            </w:r>
            <w:r>
              <w:t>.</w:t>
            </w:r>
          </w:p>
          <w:p w:rsidR="0071797C" w:rsidRDefault="0071797C" w:rsidP="00AF6A3B">
            <w:pPr>
              <w:tabs>
                <w:tab w:val="left" w:pos="11889"/>
              </w:tabs>
              <w:jc w:val="left"/>
            </w:pPr>
            <w:r w:rsidRPr="0071797C">
              <w:t>Специальная подсветка рабочей области с функцией подавления бликов и отсветов, с возможностью работ</w:t>
            </w:r>
            <w:r>
              <w:t>ы с глянцевыми поверхностями – н</w:t>
            </w:r>
            <w:r w:rsidRPr="0071797C">
              <w:t>аличие</w:t>
            </w:r>
            <w:r>
              <w:t>.</w:t>
            </w:r>
          </w:p>
          <w:p w:rsidR="00B05E4C" w:rsidRDefault="00B05E4C" w:rsidP="00AF6A3B">
            <w:pPr>
              <w:tabs>
                <w:tab w:val="left" w:pos="11889"/>
              </w:tabs>
              <w:jc w:val="left"/>
            </w:pPr>
            <w:r>
              <w:t>Месторасположение камеры должны быть снабжено яркими светодиодами – наличие.</w:t>
            </w:r>
          </w:p>
          <w:p w:rsidR="00B05E4C" w:rsidRDefault="00B05E4C" w:rsidP="00AF6A3B">
            <w:pPr>
              <w:tabs>
                <w:tab w:val="left" w:pos="11889"/>
              </w:tabs>
              <w:jc w:val="left"/>
            </w:pPr>
            <w:r>
              <w:t>Количество светодиодов не менее 8 штук по каждой стороне менее 6 шт.</w:t>
            </w:r>
          </w:p>
          <w:p w:rsidR="00843DC7" w:rsidRDefault="00843DC7" w:rsidP="00AF6A3B">
            <w:pPr>
              <w:tabs>
                <w:tab w:val="left" w:pos="11889"/>
              </w:tabs>
              <w:jc w:val="left"/>
            </w:pPr>
            <w:r>
              <w:t xml:space="preserve">Функции </w:t>
            </w:r>
            <w:proofErr w:type="spellStart"/>
            <w:r>
              <w:t>видеоувеличителя</w:t>
            </w:r>
            <w:proofErr w:type="spellEnd"/>
            <w:r>
              <w:t>:</w:t>
            </w:r>
          </w:p>
          <w:p w:rsidR="00AF6A3B" w:rsidRDefault="00843DC7" w:rsidP="00AF6A3B">
            <w:pPr>
              <w:tabs>
                <w:tab w:val="left" w:pos="11889"/>
              </w:tabs>
              <w:jc w:val="left"/>
            </w:pPr>
            <w:r>
              <w:t>Функция «а</w:t>
            </w:r>
            <w:r w:rsidR="00B05E4C">
              <w:t>втофокус» - н</w:t>
            </w:r>
            <w:r w:rsidR="00AF6A3B">
              <w:t>аличие</w:t>
            </w:r>
            <w:r w:rsidR="00B05E4C">
              <w:t xml:space="preserve">. </w:t>
            </w:r>
          </w:p>
          <w:p w:rsidR="00B05E4C" w:rsidRDefault="00843DC7" w:rsidP="00AF6A3B">
            <w:pPr>
              <w:tabs>
                <w:tab w:val="left" w:pos="11889"/>
              </w:tabs>
              <w:jc w:val="left"/>
            </w:pPr>
            <w:r>
              <w:t>Функция а</w:t>
            </w:r>
            <w:r w:rsidR="00B05E4C">
              <w:t>втофокус представляет автоматическую фокусировку изображения или текста при отдалении устройства не менее чем на 10</w:t>
            </w:r>
            <w:r>
              <w:t>0</w:t>
            </w:r>
            <w:r w:rsidR="00B05E4C">
              <w:t xml:space="preserve"> сантиметров </w:t>
            </w:r>
            <w:r>
              <w:t>от поверхности,</w:t>
            </w:r>
            <w:r w:rsidR="00B05E4C">
              <w:t xml:space="preserve"> которую нео</w:t>
            </w:r>
            <w:r>
              <w:t xml:space="preserve">бходимо увеличить. </w:t>
            </w:r>
          </w:p>
          <w:p w:rsidR="00AF6A3B" w:rsidRDefault="00843DC7" w:rsidP="00AF6A3B">
            <w:pPr>
              <w:tabs>
                <w:tab w:val="left" w:pos="11889"/>
              </w:tabs>
              <w:jc w:val="left"/>
            </w:pPr>
            <w:r>
              <w:t>Функция «с</w:t>
            </w:r>
            <w:r w:rsidR="002C1E06">
              <w:t>топ-кадр» - н</w:t>
            </w:r>
            <w:r w:rsidR="00AF6A3B">
              <w:t>аличие</w:t>
            </w:r>
            <w:r w:rsidR="002C1E06">
              <w:t>.</w:t>
            </w:r>
          </w:p>
          <w:p w:rsidR="002C1E06" w:rsidRDefault="002C1E06" w:rsidP="00AF6A3B">
            <w:pPr>
              <w:tabs>
                <w:tab w:val="left" w:pos="11889"/>
              </w:tabs>
              <w:jc w:val="left"/>
            </w:pPr>
            <w:r>
              <w:t xml:space="preserve">Функция стоп-кадр представляет собой захват определенного изображения или текста для его детального рассмотрения и возможного переноса устройства с увеличиваемого </w:t>
            </w:r>
            <w:r w:rsidR="00461ACE">
              <w:t>объекта</w:t>
            </w:r>
            <w:r>
              <w:t>.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 xml:space="preserve">Наличие высококонтрастных цветовых режимов -  </w:t>
            </w:r>
            <w:r w:rsidR="00843DC7">
              <w:t>более 14 режимов</w:t>
            </w:r>
            <w:r w:rsidR="002C1E06">
              <w:t>.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Возможность вк</w:t>
            </w:r>
            <w:r w:rsidR="002C1E06">
              <w:t xml:space="preserve">лючения/отключения подсветки </w:t>
            </w:r>
            <w:r w:rsidR="00461ACE">
              <w:t>–</w:t>
            </w:r>
            <w:r w:rsidR="002C1E06">
              <w:t xml:space="preserve"> н</w:t>
            </w:r>
            <w:r>
              <w:t>аличие</w:t>
            </w:r>
            <w:r w:rsidR="00461ACE">
              <w:t>.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Настройка парамет</w:t>
            </w:r>
            <w:r w:rsidR="002C1E06">
              <w:t xml:space="preserve">ров питания </w:t>
            </w:r>
            <w:proofErr w:type="spellStart"/>
            <w:r w:rsidR="002C1E06">
              <w:t>видеоувеличителя</w:t>
            </w:r>
            <w:proofErr w:type="spellEnd"/>
            <w:r w:rsidR="002C1E06">
              <w:t xml:space="preserve"> </w:t>
            </w:r>
            <w:r w:rsidR="00461ACE">
              <w:t>–</w:t>
            </w:r>
            <w:r w:rsidR="002C1E06">
              <w:t xml:space="preserve"> н</w:t>
            </w:r>
            <w:r>
              <w:t>аличие</w:t>
            </w:r>
            <w:r w:rsidR="00461ACE">
              <w:t>.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Возможность сбро</w:t>
            </w:r>
            <w:r w:rsidR="00461ACE">
              <w:t>са пользовательских настроек – н</w:t>
            </w:r>
            <w:r>
              <w:t>аличие</w:t>
            </w:r>
            <w:r w:rsidR="00461ACE">
              <w:t>.</w:t>
            </w:r>
          </w:p>
          <w:p w:rsidR="005007FB" w:rsidRDefault="005007FB" w:rsidP="00AF6A3B">
            <w:pPr>
              <w:tabs>
                <w:tab w:val="left" w:pos="11889"/>
              </w:tabs>
              <w:jc w:val="left"/>
            </w:pPr>
            <w:r>
              <w:t>Автоматический переход в режим ожидания- наличие.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Возможность про</w:t>
            </w:r>
            <w:r w:rsidR="005007FB">
              <w:t>смотра уровня заряда батареи – н</w:t>
            </w:r>
            <w:r>
              <w:t>аличие</w:t>
            </w:r>
            <w:r w:rsidR="005007FB">
              <w:t>.</w:t>
            </w:r>
          </w:p>
          <w:p w:rsidR="009245E3" w:rsidRDefault="00ED35C6" w:rsidP="00AF6A3B">
            <w:pPr>
              <w:tabs>
                <w:tab w:val="left" w:pos="11889"/>
              </w:tabs>
              <w:jc w:val="left"/>
            </w:pPr>
            <w:r>
              <w:t xml:space="preserve">Возможность </w:t>
            </w:r>
            <w:r w:rsidRPr="00ED35C6">
              <w:t>ограничения поля зрения для возможности чтения только одной строки текста</w:t>
            </w:r>
            <w:r>
              <w:t xml:space="preserve"> по горизонтали или вертикали – наличие.</w:t>
            </w:r>
          </w:p>
          <w:p w:rsidR="00ED35C6" w:rsidRDefault="00ED35C6" w:rsidP="00AF6A3B">
            <w:pPr>
              <w:tabs>
                <w:tab w:val="left" w:pos="11889"/>
              </w:tabs>
              <w:jc w:val="left"/>
            </w:pPr>
            <w:r>
              <w:t>Возможность</w:t>
            </w:r>
            <w:r w:rsidRPr="00ED35C6">
              <w:t xml:space="preserve"> воспроизведения звуковых файлов</w:t>
            </w:r>
            <w:r>
              <w:t xml:space="preserve"> – наличие. </w:t>
            </w:r>
          </w:p>
          <w:p w:rsidR="00ED35C6" w:rsidRDefault="00ED35C6" w:rsidP="00AF6A3B">
            <w:pPr>
              <w:tabs>
                <w:tab w:val="left" w:pos="11889"/>
              </w:tabs>
              <w:jc w:val="left"/>
            </w:pPr>
            <w:r>
              <w:t>А</w:t>
            </w:r>
            <w:r w:rsidRPr="00ED35C6">
              <w:t>втоматическое сохранение настроек при выключении устройства</w:t>
            </w:r>
            <w:r>
              <w:t xml:space="preserve"> – наличие. </w:t>
            </w:r>
          </w:p>
          <w:p w:rsidR="00531099" w:rsidRDefault="00531099" w:rsidP="00AF6A3B">
            <w:pPr>
              <w:tabs>
                <w:tab w:val="left" w:pos="11889"/>
              </w:tabs>
              <w:jc w:val="left"/>
            </w:pPr>
            <w:r w:rsidRPr="00DA3214">
              <w:t>Звуковое сообщение</w:t>
            </w:r>
            <w:r>
              <w:t xml:space="preserve"> </w:t>
            </w:r>
            <w:r w:rsidR="00DA3214">
              <w:t xml:space="preserve">при включении устройства не менее 5 секунд – наличие. </w:t>
            </w:r>
          </w:p>
          <w:p w:rsidR="00DA3214" w:rsidRPr="00531099" w:rsidRDefault="00DA3214" w:rsidP="00AF6A3B">
            <w:pPr>
              <w:tabs>
                <w:tab w:val="left" w:pos="11889"/>
              </w:tabs>
              <w:jc w:val="left"/>
            </w:pPr>
            <w:r>
              <w:t xml:space="preserve">При активации режимов устройства звуковое сообщение о включение режима – наличие. </w:t>
            </w:r>
          </w:p>
          <w:p w:rsidR="005007FB" w:rsidRDefault="005007FB" w:rsidP="00AF6A3B">
            <w:pPr>
              <w:tabs>
                <w:tab w:val="left" w:pos="11889"/>
              </w:tabs>
              <w:jc w:val="left"/>
            </w:pPr>
            <w:r>
              <w:t>На передней панели устройства должны быть размещены</w:t>
            </w:r>
            <w:r w:rsidR="00ED35C6">
              <w:t>:</w:t>
            </w:r>
            <w:r>
              <w:t xml:space="preserve"> контрастные кнопки управления режимами уменьшения и увеличения изображения или текста</w:t>
            </w:r>
            <w:r w:rsidR="00ED35C6">
              <w:t xml:space="preserve">, кнопка захвата строки, кнопка смены контрастных режимов, кнопка отключение встроенной подсветки, кнопка захвата изображения или текста. </w:t>
            </w:r>
            <w:r>
              <w:t xml:space="preserve">Размеры </w:t>
            </w:r>
            <w:proofErr w:type="gramStart"/>
            <w:r>
              <w:t>кнопок</w:t>
            </w:r>
            <w:proofErr w:type="gramEnd"/>
            <w:r w:rsidR="00295118">
              <w:t xml:space="preserve"> расположенных на лицевой части </w:t>
            </w:r>
            <w:r>
              <w:t>должны быть по длине не менее 27 мм и ширине не</w:t>
            </w:r>
            <w:r w:rsidR="00295118">
              <w:t xml:space="preserve"> более 11 мм. Цвет кнопок синий и </w:t>
            </w:r>
            <w:r>
              <w:t xml:space="preserve">желтый. На кнопках расположены тактильные метки с изображением </w:t>
            </w:r>
            <w:r w:rsidR="00295118">
              <w:t>за что они отвечают.</w:t>
            </w:r>
          </w:p>
          <w:p w:rsidR="009245E3" w:rsidRDefault="00284E6C" w:rsidP="00AF6A3B">
            <w:pPr>
              <w:tabs>
                <w:tab w:val="left" w:pos="11889"/>
              </w:tabs>
              <w:jc w:val="left"/>
            </w:pPr>
            <w:r>
              <w:lastRenderedPageBreak/>
              <w:t xml:space="preserve">Устройство должны быть оборудовано входом </w:t>
            </w:r>
            <w:r>
              <w:rPr>
                <w:lang w:val="en-US"/>
              </w:rPr>
              <w:t>HDMI</w:t>
            </w:r>
            <w:r w:rsidRPr="00284E6C">
              <w:t xml:space="preserve"> </w:t>
            </w:r>
            <w:r>
              <w:t xml:space="preserve">для возможности подключения к монитору или телевизору с последующим выводом изображения на него. </w:t>
            </w:r>
          </w:p>
          <w:p w:rsidR="000E722A" w:rsidRDefault="000E722A" w:rsidP="00AF6A3B">
            <w:pPr>
              <w:tabs>
                <w:tab w:val="left" w:pos="11889"/>
              </w:tabs>
              <w:jc w:val="left"/>
            </w:pPr>
            <w:r>
              <w:t>В устройстве должно быть предусмотрен вход для подключения к внешнему монитору с помощью RCA.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Специальная скользящая поверхность дополнительной подставки для комфортного перемещения устро</w:t>
            </w:r>
            <w:r w:rsidR="00284E6C">
              <w:t>йства по рабочей поверхности – н</w:t>
            </w:r>
            <w:r>
              <w:t>аличие</w:t>
            </w:r>
            <w:r w:rsidR="00284E6C">
              <w:t>.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Спе</w:t>
            </w:r>
            <w:r w:rsidR="00284E6C">
              <w:t xml:space="preserve">циальная ручка </w:t>
            </w:r>
            <w:proofErr w:type="spellStart"/>
            <w:r>
              <w:t>видеоувеличителя</w:t>
            </w:r>
            <w:proofErr w:type="spellEnd"/>
            <w:r>
              <w:t xml:space="preserve"> для бол</w:t>
            </w:r>
            <w:r w:rsidR="00284E6C">
              <w:t>ее комфортного использования – н</w:t>
            </w:r>
            <w:r>
              <w:t>аличие</w:t>
            </w:r>
            <w:r w:rsidR="00284E6C">
              <w:t xml:space="preserve">. </w:t>
            </w:r>
          </w:p>
          <w:p w:rsidR="00284E6C" w:rsidRDefault="00284E6C" w:rsidP="00AF6A3B">
            <w:pPr>
              <w:tabs>
                <w:tab w:val="left" w:pos="11889"/>
              </w:tabs>
              <w:jc w:val="left"/>
            </w:pPr>
            <w:r>
              <w:t>Размеры ручки должны быть по длине н более 149 мм и по ширине 47 мм, а глубине 12 мм.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Возможность непрерывной работ</w:t>
            </w:r>
            <w:r w:rsidR="00284E6C">
              <w:t xml:space="preserve">ы устройства </w:t>
            </w:r>
            <w:proofErr w:type="gramStart"/>
            <w:r w:rsidR="00284E6C">
              <w:t>без  подзарядки</w:t>
            </w:r>
            <w:proofErr w:type="gramEnd"/>
            <w:r w:rsidR="00284E6C">
              <w:t xml:space="preserve"> - не менее 4 часов.</w:t>
            </w:r>
          </w:p>
          <w:p w:rsidR="00AF6A3B" w:rsidRDefault="00284E6C" w:rsidP="00AF6A3B">
            <w:pPr>
              <w:tabs>
                <w:tab w:val="left" w:pos="11889"/>
              </w:tabs>
              <w:jc w:val="left"/>
            </w:pPr>
            <w:r>
              <w:t>Вес устройства без подставки - не более 245</w:t>
            </w:r>
            <w:r w:rsidR="00AF6A3B">
              <w:t xml:space="preserve"> г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Встроенный литий-ионный аккуму</w:t>
            </w:r>
            <w:r w:rsidR="00284E6C">
              <w:t>лятор – н</w:t>
            </w:r>
            <w:r>
              <w:t>аличие</w:t>
            </w:r>
            <w:r w:rsidR="00284E6C">
              <w:t xml:space="preserve">. 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Разме</w:t>
            </w:r>
            <w:r w:rsidR="00284E6C">
              <w:t xml:space="preserve">ры устройства без подставки -  не менее </w:t>
            </w:r>
            <w:r w:rsidR="00284E6C" w:rsidRPr="00284E6C">
              <w:t xml:space="preserve">130х82,5х27,5 </w:t>
            </w:r>
            <w:r w:rsidR="00284E6C">
              <w:t>мм и не более 150х85х30</w:t>
            </w:r>
            <w:r>
              <w:t xml:space="preserve"> мм</w:t>
            </w:r>
            <w:r w:rsidR="00284E6C">
              <w:t xml:space="preserve">. 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Комплект поставки: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Комп</w:t>
            </w:r>
            <w:r w:rsidR="00EA2014">
              <w:t xml:space="preserve">актный </w:t>
            </w:r>
            <w:proofErr w:type="spellStart"/>
            <w:r w:rsidR="00EA2014">
              <w:t>видеоувеличитель</w:t>
            </w:r>
            <w:proofErr w:type="spellEnd"/>
            <w:r w:rsidR="00EA2014">
              <w:t xml:space="preserve"> – 1 шт.</w:t>
            </w:r>
          </w:p>
          <w:p w:rsidR="00AF6A3B" w:rsidRDefault="00EA2014" w:rsidP="00AF6A3B">
            <w:pPr>
              <w:tabs>
                <w:tab w:val="left" w:pos="11889"/>
              </w:tabs>
              <w:jc w:val="left"/>
            </w:pPr>
            <w:r>
              <w:t xml:space="preserve">Чехол для устройства – 1 шт. 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Подставка для чтения с рабочей пове</w:t>
            </w:r>
            <w:r w:rsidR="00EA2014">
              <w:t>рхности – 1 шт.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Ремешок для пере</w:t>
            </w:r>
            <w:r w:rsidR="00EA2014">
              <w:t>носки на запястье руки – 1 шт.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Салфе</w:t>
            </w:r>
            <w:r w:rsidR="00EA2014">
              <w:t>тка для очистки экрана – 1 шт.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Руководство по эксплуат</w:t>
            </w:r>
            <w:r w:rsidR="00EA2014">
              <w:t>ации на русском языке -  1 шт.</w:t>
            </w:r>
          </w:p>
          <w:p w:rsidR="000E722A" w:rsidRDefault="000E722A" w:rsidP="00AF6A3B">
            <w:pPr>
              <w:tabs>
                <w:tab w:val="left" w:pos="11889"/>
              </w:tabs>
              <w:jc w:val="left"/>
            </w:pPr>
            <w:r>
              <w:rPr>
                <w:lang w:val="en-US"/>
              </w:rPr>
              <w:t>HDMI</w:t>
            </w:r>
            <w:r>
              <w:t xml:space="preserve"> кабель длиной не менее 50 см. – 1 шт.</w:t>
            </w:r>
          </w:p>
          <w:p w:rsidR="000E722A" w:rsidRPr="000E722A" w:rsidRDefault="000E722A" w:rsidP="00AF6A3B">
            <w:pPr>
              <w:tabs>
                <w:tab w:val="left" w:pos="11889"/>
              </w:tabs>
              <w:jc w:val="left"/>
            </w:pPr>
            <w:r w:rsidRPr="000E722A">
              <w:t>Кабель для подключения к TV</w:t>
            </w:r>
            <w:r>
              <w:t xml:space="preserve"> – 1 шт.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Зарядн</w:t>
            </w:r>
            <w:r w:rsidR="00EA2014">
              <w:t>ое устройство 100-240В – 1 шт.</w:t>
            </w:r>
          </w:p>
          <w:p w:rsidR="00AF6A3B" w:rsidRDefault="00AF6A3B" w:rsidP="00AF6A3B">
            <w:pPr>
              <w:tabs>
                <w:tab w:val="left" w:pos="11889"/>
              </w:tabs>
              <w:jc w:val="left"/>
            </w:pPr>
            <w:r>
              <w:t>Сопроводительные докуме</w:t>
            </w:r>
            <w:r w:rsidR="00EA2014">
              <w:t xml:space="preserve">нты (сертификат </w:t>
            </w:r>
            <w:proofErr w:type="gramStart"/>
            <w:r w:rsidR="00EA2014">
              <w:t>соответствия)-</w:t>
            </w:r>
            <w:proofErr w:type="gramEnd"/>
            <w:r w:rsidR="00EA2014">
              <w:t xml:space="preserve"> 1 шт. </w:t>
            </w:r>
          </w:p>
          <w:p w:rsidR="00AF6A3B" w:rsidRDefault="00EA2014" w:rsidP="00AF6A3B">
            <w:pPr>
              <w:tabs>
                <w:tab w:val="left" w:pos="11889"/>
              </w:tabs>
              <w:jc w:val="left"/>
            </w:pPr>
            <w:r>
              <w:t xml:space="preserve">Гарантийный срок 12 месяцев. </w:t>
            </w:r>
          </w:p>
          <w:p w:rsidR="00E630B5" w:rsidRPr="00120BFC" w:rsidRDefault="00AF6A3B" w:rsidP="00AF6A3B">
            <w:pPr>
              <w:tabs>
                <w:tab w:val="left" w:pos="11889"/>
              </w:tabs>
              <w:jc w:val="left"/>
            </w:pPr>
            <w:r>
              <w:t>Сервисный центр на территории РФ - Наличие</w:t>
            </w:r>
          </w:p>
        </w:tc>
      </w:tr>
    </w:tbl>
    <w:p w:rsidR="00AF1707" w:rsidRDefault="00AF1707"/>
    <w:sectPr w:rsidR="00AF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B1"/>
    <w:rsid w:val="00010B70"/>
    <w:rsid w:val="00020E24"/>
    <w:rsid w:val="00040403"/>
    <w:rsid w:val="000E722A"/>
    <w:rsid w:val="000E759D"/>
    <w:rsid w:val="00152833"/>
    <w:rsid w:val="001556AC"/>
    <w:rsid w:val="00284E6C"/>
    <w:rsid w:val="00295118"/>
    <w:rsid w:val="002C1E06"/>
    <w:rsid w:val="00396984"/>
    <w:rsid w:val="004556C3"/>
    <w:rsid w:val="00461ACE"/>
    <w:rsid w:val="005007FB"/>
    <w:rsid w:val="00531099"/>
    <w:rsid w:val="005D3189"/>
    <w:rsid w:val="006F2890"/>
    <w:rsid w:val="0071797C"/>
    <w:rsid w:val="00843DC7"/>
    <w:rsid w:val="0087506D"/>
    <w:rsid w:val="00891914"/>
    <w:rsid w:val="008A55C6"/>
    <w:rsid w:val="009245E3"/>
    <w:rsid w:val="00950480"/>
    <w:rsid w:val="00955E74"/>
    <w:rsid w:val="009F133A"/>
    <w:rsid w:val="00A909FD"/>
    <w:rsid w:val="00AA2172"/>
    <w:rsid w:val="00AA3059"/>
    <w:rsid w:val="00AF1707"/>
    <w:rsid w:val="00AF6A3B"/>
    <w:rsid w:val="00B05E4C"/>
    <w:rsid w:val="00B444D6"/>
    <w:rsid w:val="00C4127E"/>
    <w:rsid w:val="00DA3214"/>
    <w:rsid w:val="00DB3202"/>
    <w:rsid w:val="00DD5936"/>
    <w:rsid w:val="00DD6D60"/>
    <w:rsid w:val="00E61CB1"/>
    <w:rsid w:val="00E630B5"/>
    <w:rsid w:val="00EA2014"/>
    <w:rsid w:val="00ED35C6"/>
    <w:rsid w:val="00FC5C66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B9645-5EF2-4E4F-B9F0-F199F52A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Данил Савельев</cp:lastModifiedBy>
  <cp:revision>31</cp:revision>
  <dcterms:created xsi:type="dcterms:W3CDTF">2017-12-25T05:58:00Z</dcterms:created>
  <dcterms:modified xsi:type="dcterms:W3CDTF">2018-04-18T19:13:00Z</dcterms:modified>
</cp:coreProperties>
</file>